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E7" w:rsidRPr="0073652D" w:rsidRDefault="009D3DC9">
      <w:pPr>
        <w:spacing w:before="82"/>
        <w:ind w:left="3268"/>
        <w:rPr>
          <w:rFonts w:ascii="Times New Roman" w:eastAsia="Times New Roman" w:hAnsi="Times New Roman" w:cs="Times New Roman"/>
          <w:sz w:val="20"/>
          <w:szCs w:val="20"/>
        </w:rPr>
      </w:pPr>
      <w:r w:rsidRPr="0073652D">
        <w:rPr>
          <w:noProof/>
        </w:rPr>
        <w:drawing>
          <wp:inline distT="0" distB="0" distL="0" distR="0">
            <wp:extent cx="1905000" cy="542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E7" w:rsidRPr="0073652D" w:rsidRDefault="00EC5EE7">
      <w:pPr>
        <w:spacing w:line="180" w:lineRule="exact"/>
        <w:rPr>
          <w:sz w:val="18"/>
          <w:szCs w:val="18"/>
        </w:rPr>
      </w:pPr>
    </w:p>
    <w:p w:rsidR="00EC5EE7" w:rsidRPr="0073652D" w:rsidRDefault="00F76ACC" w:rsidP="00E80A5C">
      <w:pPr>
        <w:pStyle w:val="Heading1"/>
        <w:spacing w:before="56"/>
        <w:ind w:left="0" w:right="84"/>
        <w:jc w:val="center"/>
      </w:pPr>
      <w:r w:rsidRPr="0073652D">
        <w:t xml:space="preserve">DEKLARATË E PRONARIT TË VËRTETË </w:t>
      </w:r>
    </w:p>
    <w:p w:rsidR="00EC5EE7" w:rsidRPr="0073652D" w:rsidRDefault="00EC5EE7">
      <w:pPr>
        <w:spacing w:before="13" w:line="300" w:lineRule="exact"/>
        <w:rPr>
          <w:sz w:val="30"/>
          <w:szCs w:val="30"/>
        </w:rPr>
      </w:pPr>
    </w:p>
    <w:p w:rsidR="00EC5EE7" w:rsidRPr="0073652D" w:rsidRDefault="00F76ACC" w:rsidP="008264BF">
      <w:pPr>
        <w:pStyle w:val="BodyText"/>
        <w:tabs>
          <w:tab w:val="left" w:pos="4236"/>
          <w:tab w:val="left" w:pos="6778"/>
        </w:tabs>
        <w:ind w:left="-426"/>
      </w:pPr>
      <w:r w:rsidRPr="0073652D">
        <w:t>Unë</w:t>
      </w:r>
      <w:r w:rsidR="00B76349" w:rsidRPr="0073652D">
        <w:t xml:space="preserve"> </w:t>
      </w:r>
      <w:r w:rsidR="00B76349" w:rsidRPr="0073652D">
        <w:rPr>
          <w:spacing w:val="40"/>
        </w:rPr>
        <w:t xml:space="preserve"> </w:t>
      </w:r>
      <w:r w:rsidR="00B76349" w:rsidRPr="0073652D">
        <w:rPr>
          <w:spacing w:val="-1"/>
        </w:rPr>
        <w:t>(</w:t>
      </w:r>
      <w:r w:rsidRPr="0073652D">
        <w:rPr>
          <w:spacing w:val="-1"/>
        </w:rPr>
        <w:t>emir dhe mbiemri</w:t>
      </w:r>
      <w:r w:rsidR="00B76349" w:rsidRPr="0073652D">
        <w:t>)</w:t>
      </w:r>
      <w:r w:rsidR="00B76349" w:rsidRPr="0073652D">
        <w:rPr>
          <w:u w:val="single" w:color="000000"/>
        </w:rPr>
        <w:tab/>
      </w:r>
      <w:r w:rsidRPr="0073652D">
        <w:rPr>
          <w:u w:val="single" w:color="000000"/>
        </w:rPr>
        <w:t xml:space="preserve">  </w:t>
      </w:r>
      <w:r w:rsidRPr="0073652D">
        <w:t xml:space="preserve">me </w:t>
      </w:r>
      <w:r w:rsidR="00B76349" w:rsidRPr="0073652D">
        <w:t xml:space="preserve">       </w:t>
      </w:r>
      <w:r w:rsidRPr="0073652D">
        <w:t>NUIQ</w:t>
      </w:r>
      <w:r w:rsidR="00B76349" w:rsidRPr="0073652D">
        <w:rPr>
          <w:spacing w:val="-2"/>
          <w:u w:val="single" w:color="000000"/>
        </w:rPr>
        <w:tab/>
      </w:r>
      <w:r w:rsidRPr="0073652D">
        <w:rPr>
          <w:spacing w:val="-2"/>
          <w:u w:val="single" w:color="000000"/>
        </w:rPr>
        <w:t xml:space="preserve"> </w:t>
      </w:r>
      <w:r w:rsidRPr="0073652D">
        <w:t xml:space="preserve"> dhe vendbanim në rrugën</w:t>
      </w:r>
    </w:p>
    <w:p w:rsidR="00EC5EE7" w:rsidRPr="0073652D" w:rsidRDefault="00B76349" w:rsidP="008264BF">
      <w:pPr>
        <w:pStyle w:val="BodyText"/>
        <w:tabs>
          <w:tab w:val="left" w:pos="2136"/>
          <w:tab w:val="left" w:pos="2400"/>
        </w:tabs>
        <w:spacing w:before="30" w:line="275" w:lineRule="auto"/>
        <w:ind w:right="290" w:hanging="666"/>
      </w:pPr>
      <w:r w:rsidRPr="0073652D">
        <w:rPr>
          <w:u w:val="single" w:color="000000"/>
        </w:rPr>
        <w:t xml:space="preserve"> </w:t>
      </w:r>
      <w:r w:rsidRPr="0073652D">
        <w:rPr>
          <w:u w:val="single" w:color="000000"/>
        </w:rPr>
        <w:tab/>
      </w:r>
      <w:r w:rsidR="00D12BB3" w:rsidRPr="0073652D">
        <w:rPr>
          <w:u w:val="single" w:color="000000"/>
        </w:rPr>
        <w:t>_________________-</w:t>
      </w:r>
      <w:r w:rsidRPr="0073652D">
        <w:t>,</w:t>
      </w:r>
      <w:r w:rsidRPr="0073652D">
        <w:rPr>
          <w:spacing w:val="-3"/>
        </w:rPr>
        <w:t xml:space="preserve"> </w:t>
      </w:r>
      <w:r w:rsidR="00F76ACC" w:rsidRPr="0073652D">
        <w:rPr>
          <w:spacing w:val="-3"/>
        </w:rPr>
        <w:t>person i autorizuar për të lidhur një kontratë biznesi me shoqërinë e mëposhtme, në funksion të _______</w:t>
      </w:r>
      <w:r w:rsidRPr="0073652D">
        <w:rPr>
          <w:spacing w:val="-2"/>
          <w:u w:val="single" w:color="000000"/>
        </w:rPr>
        <w:tab/>
      </w:r>
      <w:r w:rsidRPr="0073652D">
        <w:rPr>
          <w:spacing w:val="-2"/>
          <w:u w:val="single" w:color="000000"/>
        </w:rPr>
        <w:tab/>
      </w:r>
      <w:r w:rsidR="0026357C" w:rsidRPr="0073652D">
        <w:rPr>
          <w:spacing w:val="-2"/>
          <w:u w:val="single" w:color="000000"/>
          <w:lang w:val="mk-MK"/>
        </w:rPr>
        <w:t xml:space="preserve"> </w:t>
      </w:r>
      <w:r w:rsidR="00F76ACC" w:rsidRPr="0073652D">
        <w:rPr>
          <w:spacing w:val="-2"/>
          <w:u w:val="single" w:color="000000"/>
        </w:rPr>
        <w:t xml:space="preserve">      </w:t>
      </w:r>
      <w:r w:rsidR="00F76ACC" w:rsidRPr="0073652D">
        <w:rPr>
          <w:spacing w:val="-1"/>
        </w:rPr>
        <w:t xml:space="preserve"> të </w:t>
      </w:r>
      <w:r w:rsidRPr="0073652D">
        <w:rPr>
          <w:spacing w:val="-11"/>
        </w:rPr>
        <w:t xml:space="preserve"> </w:t>
      </w:r>
      <w:r w:rsidR="00F76ACC" w:rsidRPr="0073652D">
        <w:rPr>
          <w:spacing w:val="-11"/>
        </w:rPr>
        <w:t>Kompanisë</w:t>
      </w:r>
      <w:r w:rsidRPr="0073652D">
        <w:rPr>
          <w:spacing w:val="-1"/>
        </w:rPr>
        <w:t>:</w:t>
      </w:r>
    </w:p>
    <w:p w:rsidR="00EC5EE7" w:rsidRPr="0073652D" w:rsidRDefault="00EC5EE7">
      <w:pPr>
        <w:spacing w:before="12" w:line="180" w:lineRule="exact"/>
        <w:rPr>
          <w:sz w:val="18"/>
          <w:szCs w:val="18"/>
        </w:rPr>
      </w:pPr>
    </w:p>
    <w:p w:rsidR="00EC5EE7" w:rsidRPr="0073652D" w:rsidRDefault="00F76ACC" w:rsidP="008264BF">
      <w:pPr>
        <w:pStyle w:val="BodyText"/>
        <w:tabs>
          <w:tab w:val="left" w:pos="7856"/>
        </w:tabs>
        <w:ind w:left="-426"/>
        <w:rPr>
          <w:lang w:val="mk-MK"/>
        </w:rPr>
      </w:pPr>
      <w:r w:rsidRPr="0073652D">
        <w:t>Emri i plotë</w:t>
      </w:r>
      <w:r w:rsidR="00B76349" w:rsidRPr="0073652D">
        <w:t>:</w:t>
      </w:r>
      <w:r w:rsidR="00B76349" w:rsidRPr="0073652D">
        <w:rPr>
          <w:spacing w:val="-3"/>
        </w:rPr>
        <w:t xml:space="preserve"> </w:t>
      </w:r>
      <w:r w:rsidR="00B76349" w:rsidRPr="0073652D">
        <w:rPr>
          <w:u w:val="single" w:color="000000"/>
        </w:rPr>
        <w:t xml:space="preserve"> </w:t>
      </w:r>
      <w:r w:rsidR="00B76349" w:rsidRPr="0073652D">
        <w:rPr>
          <w:u w:val="single" w:color="000000"/>
        </w:rPr>
        <w:tab/>
      </w:r>
    </w:p>
    <w:p w:rsidR="00EC5EE7" w:rsidRPr="0073652D" w:rsidRDefault="00F76ACC" w:rsidP="008264BF">
      <w:pPr>
        <w:pStyle w:val="BodyText"/>
        <w:tabs>
          <w:tab w:val="left" w:pos="7856"/>
        </w:tabs>
        <w:spacing w:before="63"/>
        <w:ind w:left="-426"/>
      </w:pPr>
      <w:r w:rsidRPr="0073652D">
        <w:t>Selia</w:t>
      </w:r>
      <w:r w:rsidR="00B76349" w:rsidRPr="0073652D">
        <w:t xml:space="preserve">   </w:t>
      </w:r>
      <w:r w:rsidR="00B76349" w:rsidRPr="0073652D">
        <w:rPr>
          <w:spacing w:val="6"/>
        </w:rPr>
        <w:t xml:space="preserve"> </w:t>
      </w:r>
      <w:r w:rsidR="00B76349" w:rsidRPr="0073652D">
        <w:t>:</w:t>
      </w:r>
      <w:r w:rsidR="00B76349" w:rsidRPr="0073652D">
        <w:rPr>
          <w:spacing w:val="-3"/>
        </w:rPr>
        <w:t xml:space="preserve"> </w:t>
      </w:r>
      <w:r w:rsidR="00B76349" w:rsidRPr="0073652D">
        <w:rPr>
          <w:u w:val="single" w:color="000000"/>
        </w:rPr>
        <w:t xml:space="preserve"> </w:t>
      </w:r>
      <w:r w:rsidR="00B76349" w:rsidRPr="0073652D">
        <w:rPr>
          <w:u w:val="single" w:color="000000"/>
        </w:rPr>
        <w:tab/>
      </w:r>
    </w:p>
    <w:p w:rsidR="00EC5EE7" w:rsidRPr="0073652D" w:rsidRDefault="004F0313" w:rsidP="008264BF">
      <w:pPr>
        <w:pStyle w:val="BodyText"/>
        <w:tabs>
          <w:tab w:val="left" w:pos="1053"/>
          <w:tab w:val="left" w:pos="7856"/>
        </w:tabs>
        <w:spacing w:before="63"/>
        <w:ind w:left="-426"/>
      </w:pPr>
      <w:r w:rsidRPr="0073652D">
        <w:rPr>
          <w:spacing w:val="-1"/>
        </w:rPr>
        <w:t>NVT</w:t>
      </w:r>
      <w:r w:rsidR="00B76349" w:rsidRPr="0073652D">
        <w:rPr>
          <w:spacing w:val="-1"/>
        </w:rPr>
        <w:tab/>
      </w:r>
      <w:r w:rsidR="00B76349" w:rsidRPr="0073652D">
        <w:t>:</w:t>
      </w:r>
      <w:r w:rsidR="00B76349" w:rsidRPr="0073652D">
        <w:rPr>
          <w:spacing w:val="-5"/>
        </w:rPr>
        <w:t xml:space="preserve"> </w:t>
      </w:r>
      <w:r w:rsidR="00B76349" w:rsidRPr="0073652D">
        <w:rPr>
          <w:u w:val="single" w:color="000000"/>
        </w:rPr>
        <w:t xml:space="preserve"> </w:t>
      </w:r>
      <w:r w:rsidR="00B76349" w:rsidRPr="0073652D">
        <w:rPr>
          <w:u w:val="single" w:color="000000"/>
        </w:rPr>
        <w:tab/>
      </w:r>
    </w:p>
    <w:p w:rsidR="00EC5EE7" w:rsidRPr="0073652D" w:rsidRDefault="00EC5EE7">
      <w:pPr>
        <w:spacing w:before="3" w:line="160" w:lineRule="exact"/>
        <w:rPr>
          <w:sz w:val="16"/>
          <w:szCs w:val="16"/>
        </w:rPr>
      </w:pPr>
    </w:p>
    <w:p w:rsidR="00EC5EE7" w:rsidRPr="0073652D" w:rsidRDefault="004F0313" w:rsidP="008264BF">
      <w:pPr>
        <w:pStyle w:val="BodyText"/>
        <w:spacing w:before="63" w:line="275" w:lineRule="auto"/>
        <w:ind w:left="-426" w:right="775"/>
      </w:pPr>
      <w:r w:rsidRPr="0073652D">
        <w:rPr>
          <w:spacing w:val="-1"/>
        </w:rPr>
        <w:t xml:space="preserve">Për të krijuar një marrëdhënie biznesi me </w:t>
      </w:r>
      <w:proofErr w:type="spellStart"/>
      <w:r w:rsidRPr="0073652D">
        <w:rPr>
          <w:spacing w:val="-1"/>
        </w:rPr>
        <w:t>Diners</w:t>
      </w:r>
      <w:proofErr w:type="spellEnd"/>
      <w:r w:rsidRPr="0073652D">
        <w:rPr>
          <w:spacing w:val="-1"/>
        </w:rPr>
        <w:t xml:space="preserve"> </w:t>
      </w:r>
      <w:proofErr w:type="spellStart"/>
      <w:r w:rsidRPr="0073652D">
        <w:rPr>
          <w:spacing w:val="-1"/>
        </w:rPr>
        <w:t>Club</w:t>
      </w:r>
      <w:proofErr w:type="spellEnd"/>
      <w:r w:rsidRPr="0073652D">
        <w:rPr>
          <w:spacing w:val="-1"/>
        </w:rPr>
        <w:t xml:space="preserve"> MAK SHAPKP,  deklaroj se pronari/-ët i/e vërtetë (të (ju lutemi shikojeni shpjegimin më poshtë) është / janë:</w:t>
      </w:r>
    </w:p>
    <w:p w:rsidR="00EC5EE7" w:rsidRPr="0073652D" w:rsidRDefault="00EC5EE7">
      <w:pPr>
        <w:spacing w:before="10" w:line="170" w:lineRule="exact"/>
        <w:rPr>
          <w:sz w:val="17"/>
          <w:szCs w:val="17"/>
        </w:rPr>
      </w:pPr>
    </w:p>
    <w:p w:rsidR="00EC5EE7" w:rsidRPr="0073652D" w:rsidRDefault="00F60C2B">
      <w:pPr>
        <w:pStyle w:val="BodyText"/>
        <w:rPr>
          <w:b/>
        </w:rPr>
      </w:pPr>
      <w:r w:rsidRPr="0073652D">
        <w:rPr>
          <w:b/>
        </w:rPr>
        <w:t>Personat fizikë</w:t>
      </w:r>
      <w:r w:rsidR="00B76349" w:rsidRPr="0073652D">
        <w:rPr>
          <w:b/>
          <w:spacing w:val="-1"/>
        </w:rPr>
        <w:t>:</w:t>
      </w:r>
    </w:p>
    <w:p w:rsidR="00EC5EE7" w:rsidRPr="0073652D" w:rsidRDefault="00EC5EE7">
      <w:pPr>
        <w:spacing w:before="2" w:line="220" w:lineRule="exact"/>
      </w:pPr>
    </w:p>
    <w:tbl>
      <w:tblPr>
        <w:tblW w:w="10490" w:type="dxa"/>
        <w:tblInd w:w="-4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7"/>
        <w:gridCol w:w="2140"/>
        <w:gridCol w:w="1843"/>
        <w:gridCol w:w="1842"/>
        <w:gridCol w:w="1985"/>
        <w:gridCol w:w="2373"/>
      </w:tblGrid>
      <w:tr w:rsidR="0026357C" w:rsidRPr="0073652D" w:rsidTr="008264BF">
        <w:trPr>
          <w:trHeight w:hRule="exact" w:val="102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F60C2B" w:rsidP="00F60C2B">
            <w:pPr>
              <w:pStyle w:val="TableParagraph"/>
              <w:spacing w:line="211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 w:hAnsi="Calibri"/>
                <w:spacing w:val="-1"/>
                <w:sz w:val="18"/>
              </w:rPr>
              <w:t>Emri dhe mbiemri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F60C2B" w:rsidP="00F60C2B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 w:hAnsi="Calibri"/>
                <w:spacing w:val="-1"/>
                <w:sz w:val="18"/>
              </w:rPr>
              <w:t>NUIQ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F60C2B" w:rsidP="00F60C2B">
            <w:pPr>
              <w:pStyle w:val="TableParagraph"/>
              <w:spacing w:before="2" w:line="200" w:lineRule="exact"/>
              <w:ind w:left="107" w:right="604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 w:hAnsi="Calibri"/>
                <w:spacing w:val="-1"/>
                <w:sz w:val="18"/>
              </w:rPr>
              <w:t>Numri i pasaportës/letërnjoftimit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F60C2B">
            <w:pPr>
              <w:pStyle w:val="TableParagraph"/>
              <w:spacing w:before="2" w:line="200" w:lineRule="exact"/>
              <w:ind w:left="107" w:right="604"/>
              <w:rPr>
                <w:rFonts w:ascii="Calibri" w:hAnsi="Calibri"/>
                <w:spacing w:val="-1"/>
                <w:sz w:val="18"/>
              </w:rPr>
            </w:pPr>
            <w:r w:rsidRPr="0073652D">
              <w:rPr>
                <w:rFonts w:ascii="Calibri" w:hAnsi="Calibri"/>
                <w:spacing w:val="-1"/>
                <w:sz w:val="18"/>
              </w:rPr>
              <w:t xml:space="preserve">Shtetësia </w:t>
            </w: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9BF" w:rsidRPr="0073652D" w:rsidRDefault="007C19BF" w:rsidP="007C19BF">
            <w:pPr>
              <w:pStyle w:val="TableParagraph"/>
              <w:spacing w:before="2" w:line="200" w:lineRule="exact"/>
              <w:ind w:left="107" w:right="604"/>
              <w:rPr>
                <w:rFonts w:ascii="Calibri" w:hAnsi="Calibri"/>
                <w:spacing w:val="-1"/>
                <w:sz w:val="18"/>
                <w:lang w:val="mk-MK"/>
              </w:rPr>
            </w:pPr>
            <w:r w:rsidRPr="0073652D">
              <w:rPr>
                <w:rFonts w:ascii="Calibri" w:hAnsi="Calibri"/>
                <w:spacing w:val="-1"/>
                <w:sz w:val="18"/>
                <w:lang w:val="mk-MK"/>
              </w:rPr>
              <w:t>Të dhënat e strukturës së pronësisë</w:t>
            </w:r>
          </w:p>
          <w:p w:rsidR="0026357C" w:rsidRPr="0073652D" w:rsidRDefault="007C19BF" w:rsidP="007C19BF">
            <w:pPr>
              <w:pStyle w:val="TableParagraph"/>
              <w:spacing w:before="2" w:line="200" w:lineRule="exact"/>
              <w:ind w:left="107" w:right="604"/>
              <w:rPr>
                <w:rFonts w:ascii="Calibri" w:hAnsi="Calibri"/>
                <w:spacing w:val="-1"/>
                <w:sz w:val="18"/>
                <w:lang w:val="mk-MK"/>
              </w:rPr>
            </w:pPr>
            <w:r w:rsidRPr="0073652D">
              <w:rPr>
                <w:rFonts w:ascii="Calibri" w:hAnsi="Calibri"/>
                <w:spacing w:val="-1"/>
                <w:sz w:val="18"/>
                <w:lang w:val="mk-MK"/>
              </w:rPr>
              <w:t xml:space="preserve">  (% e </w:t>
            </w:r>
            <w:r w:rsidRPr="0073652D">
              <w:rPr>
                <w:rFonts w:ascii="Calibri" w:hAnsi="Calibri"/>
                <w:spacing w:val="-1"/>
                <w:sz w:val="18"/>
              </w:rPr>
              <w:t xml:space="preserve">pjesëmarrjes, </w:t>
            </w:r>
            <w:r w:rsidRPr="0073652D">
              <w:rPr>
                <w:rFonts w:ascii="Calibri" w:hAnsi="Calibri"/>
                <w:spacing w:val="-1"/>
                <w:sz w:val="18"/>
                <w:lang w:val="mk-MK"/>
              </w:rPr>
              <w:t xml:space="preserve">aksioneve, </w:t>
            </w:r>
            <w:r w:rsidRPr="0073652D">
              <w:rPr>
                <w:rFonts w:ascii="Calibri" w:hAnsi="Calibri"/>
                <w:spacing w:val="-1"/>
                <w:sz w:val="18"/>
              </w:rPr>
              <w:t>investimeve</w:t>
            </w:r>
            <w:r w:rsidRPr="0073652D">
              <w:rPr>
                <w:rFonts w:ascii="Calibri" w:hAnsi="Calibri"/>
                <w:spacing w:val="-1"/>
                <w:sz w:val="18"/>
                <w:lang w:val="mk-MK"/>
              </w:rPr>
              <w:t xml:space="preserve"> ..)</w:t>
            </w:r>
          </w:p>
        </w:tc>
      </w:tr>
      <w:tr w:rsidR="0026357C" w:rsidRPr="0073652D" w:rsidTr="008264BF">
        <w:trPr>
          <w:trHeight w:hRule="exact" w:val="230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>
            <w:pPr>
              <w:pStyle w:val="TableParagraph"/>
              <w:spacing w:line="211" w:lineRule="exact"/>
              <w:ind w:left="83" w:right="7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/>
                <w:sz w:val="18"/>
              </w:rPr>
              <w:t>1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</w:tr>
      <w:tr w:rsidR="0026357C" w:rsidRPr="0073652D" w:rsidTr="008264BF">
        <w:trPr>
          <w:trHeight w:hRule="exact" w:val="22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>
            <w:pPr>
              <w:pStyle w:val="TableParagraph"/>
              <w:spacing w:line="211" w:lineRule="exact"/>
              <w:ind w:left="83" w:right="7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/>
                <w:sz w:val="18"/>
              </w:rPr>
              <w:t>2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</w:tr>
      <w:tr w:rsidR="0026357C" w:rsidRPr="0073652D" w:rsidTr="008264BF">
        <w:trPr>
          <w:trHeight w:hRule="exact" w:val="228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>
            <w:pPr>
              <w:pStyle w:val="TableParagraph"/>
              <w:spacing w:line="211" w:lineRule="exact"/>
              <w:ind w:left="83" w:right="7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/>
                <w:sz w:val="18"/>
              </w:rPr>
              <w:t>3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</w:tr>
      <w:tr w:rsidR="0026357C" w:rsidRPr="0073652D" w:rsidTr="008264BF">
        <w:trPr>
          <w:trHeight w:hRule="exact" w:val="230"/>
        </w:trPr>
        <w:tc>
          <w:tcPr>
            <w:tcW w:w="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>
            <w:pPr>
              <w:pStyle w:val="TableParagraph"/>
              <w:spacing w:line="211" w:lineRule="exact"/>
              <w:ind w:left="83" w:right="7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3652D">
              <w:rPr>
                <w:rFonts w:ascii="Calibri"/>
                <w:sz w:val="18"/>
              </w:rPr>
              <w:t>4</w:t>
            </w:r>
          </w:p>
        </w:tc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357C" w:rsidRPr="0073652D" w:rsidRDefault="0026357C"/>
        </w:tc>
      </w:tr>
    </w:tbl>
    <w:p w:rsidR="00EC5EE7" w:rsidRPr="0073652D" w:rsidRDefault="00EC5EE7">
      <w:pPr>
        <w:spacing w:before="3" w:line="180" w:lineRule="exact"/>
        <w:rPr>
          <w:sz w:val="18"/>
          <w:szCs w:val="18"/>
        </w:rPr>
      </w:pPr>
    </w:p>
    <w:p w:rsidR="00EC5EE7" w:rsidRPr="0073652D" w:rsidRDefault="00EC5EE7">
      <w:pPr>
        <w:spacing w:line="200" w:lineRule="exact"/>
        <w:rPr>
          <w:sz w:val="20"/>
          <w:szCs w:val="20"/>
        </w:rPr>
      </w:pPr>
    </w:p>
    <w:p w:rsidR="002D241B" w:rsidRPr="0073652D" w:rsidRDefault="00272828" w:rsidP="00C3364D">
      <w:pPr>
        <w:pStyle w:val="BodyText"/>
        <w:spacing w:before="63" w:line="275" w:lineRule="auto"/>
        <w:ind w:right="404"/>
        <w:jc w:val="both"/>
      </w:pPr>
      <w:r w:rsidRPr="0073652D">
        <w:t xml:space="preserve">"Pronar real" është një person fizik që është pronari përfundimtar i klientit ose kontrollon klientin dhe/ose një person/-a fizik në emër dhe llogari të </w:t>
      </w:r>
      <w:proofErr w:type="spellStart"/>
      <w:r w:rsidRPr="0073652D">
        <w:t>të</w:t>
      </w:r>
      <w:proofErr w:type="spellEnd"/>
      <w:r w:rsidRPr="0073652D">
        <w:t xml:space="preserve"> cilit kryhet transaksioni. Termi përfshin një person fizik (persona) që ushtron kontroll përfundimtar dhe efektiv mbi një person juridik ose një marrëveshje juridike të huaj.</w:t>
      </w:r>
    </w:p>
    <w:p w:rsidR="002D241B" w:rsidRPr="0073652D" w:rsidRDefault="002D241B" w:rsidP="00C3364D">
      <w:pPr>
        <w:pStyle w:val="BodyText"/>
        <w:spacing w:before="63" w:line="275" w:lineRule="auto"/>
        <w:ind w:right="404"/>
        <w:jc w:val="both"/>
        <w:rPr>
          <w:lang w:val="mk-MK"/>
        </w:rPr>
      </w:pPr>
    </w:p>
    <w:p w:rsidR="00EC5EE7" w:rsidRPr="0073652D" w:rsidRDefault="00C3364D">
      <w:pPr>
        <w:pStyle w:val="BodyText"/>
        <w:rPr>
          <w:sz w:val="20"/>
          <w:szCs w:val="20"/>
        </w:rPr>
      </w:pPr>
      <w:r w:rsidRPr="0073652D">
        <w:rPr>
          <w:spacing w:val="-1"/>
          <w:sz w:val="20"/>
          <w:szCs w:val="20"/>
        </w:rPr>
        <w:t>Pronari real i një personi juridik është:</w:t>
      </w:r>
    </w:p>
    <w:p w:rsidR="002D241B" w:rsidRPr="0073652D" w:rsidRDefault="00C3364D" w:rsidP="0026357C">
      <w:pPr>
        <w:pStyle w:val="BodyText"/>
        <w:numPr>
          <w:ilvl w:val="0"/>
          <w:numId w:val="3"/>
        </w:numPr>
        <w:spacing w:before="32" w:line="275" w:lineRule="auto"/>
        <w:ind w:right="775"/>
        <w:jc w:val="both"/>
        <w:rPr>
          <w:spacing w:val="-10"/>
          <w:sz w:val="20"/>
          <w:szCs w:val="20"/>
        </w:rPr>
      </w:pPr>
      <w:r w:rsidRPr="0073652D">
        <w:rPr>
          <w:sz w:val="20"/>
          <w:szCs w:val="20"/>
        </w:rPr>
        <w:t>Personi fizik (personat) i cili është pronar i personit juridik përmes pronësisë së drejtpërdrejtë të një përqindje të mjaftueshme të pjesëmarrjes, aksioneve, duke përfshirë aksionet e bartësit ose të drejtën e votës ose të drejta të tjera në personin juridik.</w:t>
      </w:r>
    </w:p>
    <w:p w:rsidR="004E0A08" w:rsidRPr="0073652D" w:rsidRDefault="004E0A08" w:rsidP="0026357C">
      <w:pPr>
        <w:pStyle w:val="BodyText"/>
        <w:numPr>
          <w:ilvl w:val="0"/>
          <w:numId w:val="3"/>
        </w:numPr>
        <w:spacing w:before="32" w:line="275" w:lineRule="auto"/>
        <w:ind w:right="775"/>
        <w:jc w:val="both"/>
        <w:rPr>
          <w:spacing w:val="-10"/>
          <w:sz w:val="20"/>
          <w:szCs w:val="20"/>
        </w:rPr>
      </w:pPr>
      <w:r w:rsidRPr="0073652D">
        <w:rPr>
          <w:spacing w:val="-10"/>
          <w:sz w:val="20"/>
          <w:szCs w:val="20"/>
        </w:rPr>
        <w:t>Personi fizik (personat) që kontrollojnë personin juridik përmes pronësisë indirekte të një përqindje të mjaftueshme të pjesëmarrjes, aksioneve duke përfshirë aksionet e bartësit ose të drejtën e votës ose të drejtat e personit juridik ose</w:t>
      </w:r>
    </w:p>
    <w:p w:rsidR="004E0A08" w:rsidRPr="0073652D" w:rsidRDefault="004E0A08" w:rsidP="0026357C">
      <w:pPr>
        <w:pStyle w:val="BodyText"/>
        <w:numPr>
          <w:ilvl w:val="0"/>
          <w:numId w:val="3"/>
        </w:numPr>
        <w:spacing w:before="32" w:line="275" w:lineRule="auto"/>
        <w:ind w:right="775"/>
        <w:jc w:val="both"/>
        <w:rPr>
          <w:spacing w:val="-10"/>
          <w:sz w:val="20"/>
          <w:szCs w:val="20"/>
        </w:rPr>
      </w:pPr>
      <w:r w:rsidRPr="0073652D">
        <w:rPr>
          <w:spacing w:val="-10"/>
          <w:sz w:val="20"/>
          <w:szCs w:val="20"/>
        </w:rPr>
        <w:t>Personi fizik (personat) i cili në mënyrë tjetër ushtron kontroll mbi personin juridik.</w:t>
      </w:r>
    </w:p>
    <w:p w:rsidR="002D241B" w:rsidRPr="0073652D" w:rsidRDefault="002D241B" w:rsidP="0026357C">
      <w:pPr>
        <w:pStyle w:val="BodyText"/>
        <w:spacing w:before="32" w:line="275" w:lineRule="auto"/>
        <w:ind w:right="775"/>
        <w:jc w:val="both"/>
        <w:rPr>
          <w:spacing w:val="-1"/>
        </w:rPr>
      </w:pPr>
    </w:p>
    <w:p w:rsidR="00CC41F4" w:rsidRPr="0073652D" w:rsidRDefault="0048077D" w:rsidP="0026357C">
      <w:pPr>
        <w:pStyle w:val="BodyText"/>
        <w:spacing w:before="32" w:line="275" w:lineRule="auto"/>
        <w:ind w:right="775"/>
        <w:jc w:val="both"/>
        <w:rPr>
          <w:spacing w:val="-1"/>
        </w:rPr>
      </w:pPr>
      <w:r w:rsidRPr="0073652D">
        <w:rPr>
          <w:spacing w:val="-1"/>
        </w:rPr>
        <w:t>Pronësia e drejtpërdrejtë është pronësia e mbi 25% të aksioneve, e drejta e votës ose e të drejtave të tjera në personin juridik ose pronësia e 25% plus një aksion.</w:t>
      </w:r>
    </w:p>
    <w:p w:rsidR="0026357C" w:rsidRPr="0073652D" w:rsidRDefault="0048077D">
      <w:pPr>
        <w:pStyle w:val="BodyText"/>
        <w:spacing w:before="32" w:line="275" w:lineRule="auto"/>
        <w:ind w:right="775"/>
        <w:rPr>
          <w:lang w:val="mk-MK"/>
        </w:rPr>
      </w:pPr>
      <w:r w:rsidRPr="0073652D">
        <w:rPr>
          <w:lang w:val="mk-MK"/>
        </w:rPr>
        <w:t>Pronësia indirekte është pronësia ose kontrolli i një personi fizik (personave) mbi një ose më shumë persona juridikë që individualisht ose së bashku kanë mbi 25% të aksioneve ose 25% plus një aksion.</w:t>
      </w:r>
    </w:p>
    <w:p w:rsidR="00F164F2" w:rsidRPr="0073652D" w:rsidRDefault="00F164F2">
      <w:pPr>
        <w:pStyle w:val="BodyText"/>
        <w:spacing w:before="32" w:line="275" w:lineRule="auto"/>
        <w:ind w:right="775"/>
        <w:rPr>
          <w:b/>
        </w:rPr>
      </w:pPr>
    </w:p>
    <w:p w:rsidR="0026357C" w:rsidRPr="0073652D" w:rsidRDefault="00F164F2">
      <w:pPr>
        <w:pStyle w:val="BodyText"/>
        <w:spacing w:before="32" w:line="275" w:lineRule="auto"/>
        <w:ind w:right="775"/>
        <w:rPr>
          <w:b/>
        </w:rPr>
      </w:pPr>
      <w:r w:rsidRPr="0073652D">
        <w:rPr>
          <w:b/>
        </w:rPr>
        <w:t>Përjashtimet në lidhje me identifikimin e pronarit të vërtetë:</w:t>
      </w:r>
    </w:p>
    <w:p w:rsidR="00EC5EE7" w:rsidRPr="0073652D" w:rsidRDefault="00EC5EE7">
      <w:pPr>
        <w:spacing w:before="9" w:line="220" w:lineRule="exact"/>
        <w:rPr>
          <w:rFonts w:ascii="Calibri" w:eastAsia="Calibri" w:hAnsi="Calibri"/>
          <w:sz w:val="18"/>
          <w:szCs w:val="18"/>
          <w:lang w:val="mk-MK"/>
        </w:rPr>
      </w:pPr>
    </w:p>
    <w:p w:rsidR="0026357C" w:rsidRPr="0073652D" w:rsidRDefault="00F164F2" w:rsidP="0026357C">
      <w:pPr>
        <w:pStyle w:val="ListParagraph"/>
        <w:numPr>
          <w:ilvl w:val="0"/>
          <w:numId w:val="4"/>
        </w:numPr>
        <w:spacing w:before="9" w:line="220" w:lineRule="exact"/>
        <w:jc w:val="both"/>
        <w:rPr>
          <w:lang w:val="mk-MK"/>
        </w:rPr>
      </w:pPr>
      <w:r w:rsidRPr="0073652D">
        <w:rPr>
          <w:rFonts w:ascii="Calibri" w:eastAsia="Calibri" w:hAnsi="Calibri"/>
          <w:sz w:val="18"/>
          <w:szCs w:val="18"/>
        </w:rPr>
        <w:t xml:space="preserve">Subjekti nuk duhet të identifikojë dhe verifikojë identitetin e pronarit të ligjshëm nëse klienti është një person juridik, letrat me vlerë të </w:t>
      </w:r>
      <w:proofErr w:type="spellStart"/>
      <w:r w:rsidRPr="0073652D">
        <w:rPr>
          <w:rFonts w:ascii="Calibri" w:eastAsia="Calibri" w:hAnsi="Calibri"/>
          <w:sz w:val="18"/>
          <w:szCs w:val="18"/>
        </w:rPr>
        <w:t>të</w:t>
      </w:r>
      <w:proofErr w:type="spellEnd"/>
      <w:r w:rsidRPr="0073652D">
        <w:rPr>
          <w:rFonts w:ascii="Calibri" w:eastAsia="Calibri" w:hAnsi="Calibri"/>
          <w:sz w:val="18"/>
          <w:szCs w:val="18"/>
        </w:rPr>
        <w:t xml:space="preserve"> cilit janë të listuara në një bursë vendase ose të huaj nga vende që plotësojnë standardet ndërkombëtare për parandalimin e pastrimit të parave dhe financimit të terrorizmit ose të dhënat për pronarët e ligjshëm janë transparente dhe të </w:t>
      </w:r>
      <w:proofErr w:type="spellStart"/>
      <w:r w:rsidRPr="0073652D">
        <w:rPr>
          <w:rFonts w:ascii="Calibri" w:eastAsia="Calibri" w:hAnsi="Calibri"/>
          <w:sz w:val="18"/>
          <w:szCs w:val="18"/>
        </w:rPr>
        <w:t>disponueshme</w:t>
      </w:r>
      <w:proofErr w:type="spellEnd"/>
      <w:r w:rsidRPr="0073652D">
        <w:rPr>
          <w:rFonts w:ascii="Calibri" w:eastAsia="Calibri" w:hAnsi="Calibri"/>
          <w:sz w:val="18"/>
          <w:szCs w:val="18"/>
        </w:rPr>
        <w:t xml:space="preserve"> për publikun..</w:t>
      </w:r>
    </w:p>
    <w:p w:rsidR="008264BF" w:rsidRPr="0073652D" w:rsidRDefault="008264BF">
      <w:pPr>
        <w:pStyle w:val="Heading1"/>
        <w:rPr>
          <w:b/>
          <w:spacing w:val="-1"/>
        </w:rPr>
      </w:pPr>
    </w:p>
    <w:p w:rsidR="00EC5EE7" w:rsidRPr="0073652D" w:rsidRDefault="00A97B6D">
      <w:pPr>
        <w:pStyle w:val="Heading1"/>
        <w:rPr>
          <w:b/>
          <w:sz w:val="18"/>
          <w:szCs w:val="18"/>
          <w:lang w:val="mk-MK"/>
        </w:rPr>
      </w:pPr>
      <w:r w:rsidRPr="0073652D">
        <w:rPr>
          <w:b/>
          <w:sz w:val="18"/>
          <w:szCs w:val="18"/>
          <w:lang w:val="mk-MK"/>
        </w:rPr>
        <w:t>Paralajmërim:</w:t>
      </w:r>
    </w:p>
    <w:p w:rsidR="00EC5EE7" w:rsidRPr="0073652D" w:rsidRDefault="00A97B6D" w:rsidP="00A97B6D">
      <w:pPr>
        <w:numPr>
          <w:ilvl w:val="0"/>
          <w:numId w:val="1"/>
        </w:numPr>
        <w:tabs>
          <w:tab w:val="left" w:pos="939"/>
        </w:tabs>
        <w:spacing w:line="234" w:lineRule="auto"/>
        <w:ind w:right="404" w:hanging="360"/>
        <w:jc w:val="both"/>
        <w:rPr>
          <w:rFonts w:ascii="Calibri" w:eastAsia="Calibri" w:hAnsi="Calibri" w:cs="Calibri"/>
          <w:sz w:val="20"/>
          <w:szCs w:val="20"/>
        </w:rPr>
      </w:pPr>
      <w:r w:rsidRPr="0073652D">
        <w:rPr>
          <w:rFonts w:ascii="Calibri" w:eastAsia="Calibri" w:hAnsi="Calibri" w:cs="Calibri"/>
          <w:sz w:val="20"/>
          <w:szCs w:val="20"/>
        </w:rPr>
        <w:t>Në rast të ndryshimit të strukturës pronësore-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menaxhuese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të shoqërisë, ajo merr përsipër që me kohë të informojë 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Diners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Club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Mak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SHAPKPV për ndryshimet në pjesën e pronarit real dhe të dorëzojë në 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Diners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73652D">
        <w:rPr>
          <w:rFonts w:ascii="Calibri" w:eastAsia="Calibri" w:hAnsi="Calibri" w:cs="Calibri"/>
          <w:sz w:val="20"/>
          <w:szCs w:val="20"/>
        </w:rPr>
        <w:t>Club</w:t>
      </w:r>
      <w:proofErr w:type="spellEnd"/>
      <w:r w:rsidRPr="0073652D">
        <w:rPr>
          <w:rFonts w:ascii="Calibri" w:eastAsia="Calibri" w:hAnsi="Calibri" w:cs="Calibri"/>
          <w:sz w:val="20"/>
          <w:szCs w:val="20"/>
        </w:rPr>
        <w:t xml:space="preserve"> MAK SHAPKPV një deklaratë të re me të dhëna të përditësuara, brenda 15 ditëve nga ndodhja e ndryshimit;</w:t>
      </w:r>
    </w:p>
    <w:p w:rsidR="008675B9" w:rsidRPr="0073652D" w:rsidRDefault="008675B9" w:rsidP="00A97B6D">
      <w:pPr>
        <w:numPr>
          <w:ilvl w:val="0"/>
          <w:numId w:val="1"/>
        </w:numPr>
        <w:tabs>
          <w:tab w:val="left" w:pos="939"/>
        </w:tabs>
        <w:spacing w:line="234" w:lineRule="auto"/>
        <w:ind w:right="404" w:hanging="360"/>
        <w:jc w:val="both"/>
        <w:rPr>
          <w:rFonts w:ascii="Calibri" w:eastAsia="Calibri" w:hAnsi="Calibri" w:cs="Calibri"/>
          <w:sz w:val="20"/>
          <w:szCs w:val="20"/>
        </w:rPr>
      </w:pPr>
      <w:r w:rsidRPr="0073652D">
        <w:rPr>
          <w:rFonts w:ascii="Calibri" w:eastAsia="Calibri" w:hAnsi="Calibri" w:cs="Calibri"/>
          <w:sz w:val="20"/>
          <w:szCs w:val="20"/>
        </w:rPr>
        <w:t>Sipas njohurive të mia, personat e mësipërm nuk janë të përfshirë në veprimtari të paligjshme të asnjë lloji;</w:t>
      </w:r>
    </w:p>
    <w:p w:rsidR="008675B9" w:rsidRPr="0073652D" w:rsidRDefault="008675B9" w:rsidP="00A97B6D">
      <w:pPr>
        <w:numPr>
          <w:ilvl w:val="0"/>
          <w:numId w:val="1"/>
        </w:numPr>
        <w:tabs>
          <w:tab w:val="left" w:pos="939"/>
        </w:tabs>
        <w:spacing w:line="234" w:lineRule="auto"/>
        <w:ind w:right="404" w:hanging="360"/>
        <w:jc w:val="both"/>
        <w:rPr>
          <w:rFonts w:ascii="Calibri" w:eastAsia="Calibri" w:hAnsi="Calibri" w:cs="Calibri"/>
          <w:sz w:val="20"/>
          <w:szCs w:val="20"/>
        </w:rPr>
      </w:pPr>
      <w:r w:rsidRPr="0073652D">
        <w:rPr>
          <w:rFonts w:ascii="Calibri" w:eastAsia="Calibri" w:hAnsi="Calibri" w:cs="Calibri"/>
          <w:sz w:val="20"/>
          <w:szCs w:val="20"/>
        </w:rPr>
        <w:t xml:space="preserve">Të dhënat në këtë deklaratë i jap nën përgjegjësinë e plotë materiale dhe penale dhe duke e </w:t>
      </w:r>
      <w:r w:rsidRPr="0073652D">
        <w:rPr>
          <w:rFonts w:ascii="Calibri" w:eastAsia="Calibri" w:hAnsi="Calibri" w:cs="Calibri"/>
          <w:sz w:val="20"/>
          <w:szCs w:val="20"/>
        </w:rPr>
        <w:lastRenderedPageBreak/>
        <w:t>nënshkruar konfirmoj se ato janë të sakta dhe të plota.</w:t>
      </w:r>
    </w:p>
    <w:p w:rsidR="00EC5EE7" w:rsidRPr="0073652D" w:rsidRDefault="00EC5EE7" w:rsidP="008675B9">
      <w:pPr>
        <w:tabs>
          <w:tab w:val="left" w:pos="944"/>
        </w:tabs>
        <w:spacing w:before="2" w:line="222" w:lineRule="auto"/>
        <w:ind w:left="960" w:right="109"/>
        <w:rPr>
          <w:rFonts w:ascii="Calibri" w:eastAsia="Calibri" w:hAnsi="Calibri" w:cs="Calibri"/>
          <w:sz w:val="20"/>
          <w:szCs w:val="20"/>
        </w:rPr>
      </w:pPr>
    </w:p>
    <w:p w:rsidR="00EC5EE7" w:rsidRPr="0073652D" w:rsidRDefault="00783E84" w:rsidP="009D3DC9">
      <w:pPr>
        <w:pStyle w:val="Heading1"/>
        <w:tabs>
          <w:tab w:val="left" w:pos="5901"/>
        </w:tabs>
        <w:ind w:left="0"/>
        <w:rPr>
          <w:b/>
          <w:sz w:val="18"/>
          <w:szCs w:val="18"/>
          <w:lang w:val="mk-MK"/>
        </w:rPr>
      </w:pPr>
      <w:r w:rsidRPr="0073652D">
        <w:rPr>
          <w:b/>
          <w:noProof/>
          <w:sz w:val="18"/>
          <w:szCs w:val="18"/>
          <w:lang w:val="mk-MK" w:eastAsia="mk-MK"/>
        </w:rPr>
        <w:pict>
          <v:group id="Group 4" o:spid="_x0000_s1026" style="position:absolute;margin-left:1in;margin-top:25.45pt;width:82.35pt;height:.1pt;z-index:-251659264;mso-position-horizontal-relative:page" coordorigin="1440,509" coordsize="1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">
            <v:shape id="Freeform 5" o:spid="_x0000_s1027" style="position:absolute;left:1440;top:509;width:1647;height:2;visibility:visible;mso-wrap-style:square;v-text-anchor:top" coordsize="1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uHMQA&#10;AADaAAAADwAAAGRycy9kb3ducmV2LnhtbESPQWvCQBSE74X+h+UVvBTdKFIkuooUCiL1YEyhx2f2&#10;mQSzb8PualJ/vSsIPQ4z8w2zWPWmEVdyvrasYDxKQBAXVtdcKsgPX8MZCB+QNTaWScEfeVgtX18W&#10;mGrb8Z6uWShFhLBPUUEVQptK6YuKDPqRbYmjd7LOYIjSlVI77CLcNHKSJB/SYM1xocKWPisqztnF&#10;KLA+e//u9pejw12e/f5sT9vbWSo1eOvXcxCB+vAffrY3WsEUHlfiD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rhzEAAAA2gAAAA8AAAAAAAAAAAAAAAAAmAIAAGRycy9k&#10;b3ducmV2LnhtbFBLBQYAAAAABAAEAPUAAACJAwAAAAA=&#10;" path="m,l1646,e" filled="f" strokeweight=".72pt">
              <v:path arrowok="t" o:connecttype="custom" o:connectlocs="0,0;1646,0" o:connectangles="0,0"/>
            </v:shape>
            <w10:wrap anchorx="page"/>
          </v:group>
        </w:pict>
      </w:r>
      <w:r w:rsidRPr="0073652D">
        <w:rPr>
          <w:b/>
          <w:noProof/>
          <w:sz w:val="18"/>
          <w:szCs w:val="18"/>
          <w:lang w:val="mk-MK" w:eastAsia="mk-MK"/>
        </w:rPr>
        <w:pict>
          <v:group id="Group 2" o:spid="_x0000_s1028" style="position:absolute;margin-left:350.75pt;margin-top:25.45pt;width:126.15pt;height:.1pt;z-index:-251658240;mso-position-horizontal-relative:page" coordorigin="7015,509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">
            <v:shape id="Freeform 3" o:spid="_x0000_s1029" style="position:absolute;left:7015;top:509;width:2523;height:2;visibility:visible;mso-wrap-style:square;v-text-anchor:top" coordsize="2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V/W8IA&#10;AADaAAAADwAAAGRycy9kb3ducmV2LnhtbESPX2vCMBTF34V9h3AHe9NUJzKqUXSwsZeB1Q5fL821&#10;KTY3XRNr/fZGEHw8nD8/zmLV21p01PrKsYLxKAFBXDhdcakg338NP0D4gKyxdkwKruRhtXwZLDDV&#10;7sIZdbtQijjCPkUFJoQmldIXhiz6kWuIo3d0rcUQZVtK3eIljttaTpJkJi1WHAkGG/o0VJx2Zxsh&#10;8m9q8s36+n1Kuvfs/7zZ/h4ypd5e+/UcRKA+PMOP9o9WMIH7lXg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X9bwgAAANoAAAAPAAAAAAAAAAAAAAAAAJgCAABkcnMvZG93&#10;bnJldi54bWxQSwUGAAAAAAQABAD1AAAAhwMAAAAA&#10;" path="m,l2523,e" filled="f" strokeweight=".72pt">
              <v:path arrowok="t" o:connecttype="custom" o:connectlocs="0,0;2523,0" o:connectangles="0,0"/>
            </v:shape>
            <w10:wrap anchorx="page"/>
          </v:group>
        </w:pict>
      </w:r>
      <w:r w:rsidR="008675B9" w:rsidRPr="0073652D">
        <w:rPr>
          <w:b/>
          <w:sz w:val="18"/>
          <w:szCs w:val="18"/>
        </w:rPr>
        <w:t>Vendi dhe data</w:t>
      </w:r>
      <w:r w:rsidR="00B76349" w:rsidRPr="0073652D">
        <w:rPr>
          <w:spacing w:val="-2"/>
        </w:rPr>
        <w:tab/>
      </w:r>
      <w:r w:rsidR="008675B9" w:rsidRPr="0073652D">
        <w:rPr>
          <w:b/>
          <w:sz w:val="18"/>
          <w:szCs w:val="18"/>
          <w:lang w:val="mk-MK"/>
        </w:rPr>
        <w:t>Nënshkrimi i personit të autorizuar</w:t>
      </w:r>
      <w:r w:rsidR="00B76349" w:rsidRPr="0073652D">
        <w:rPr>
          <w:spacing w:val="-1"/>
        </w:rPr>
        <w:tab/>
      </w:r>
      <w:r w:rsidR="00B76349" w:rsidRPr="0073652D">
        <w:rPr>
          <w:spacing w:val="-1"/>
        </w:rPr>
        <w:tab/>
      </w:r>
    </w:p>
    <w:p w:rsidR="00E80A5C" w:rsidRPr="0073652D" w:rsidRDefault="00E80A5C" w:rsidP="00E80A5C"/>
    <w:p w:rsidR="00E80A5C" w:rsidRPr="0073652D" w:rsidRDefault="00E80A5C" w:rsidP="00E80A5C"/>
    <w:p w:rsidR="00E80A5C" w:rsidRPr="0073652D" w:rsidRDefault="00E80A5C" w:rsidP="00E80A5C">
      <w:pPr>
        <w:rPr>
          <w:rFonts w:ascii="Calibri" w:eastAsia="Calibri" w:hAnsi="Calibri"/>
          <w:b/>
          <w:sz w:val="18"/>
          <w:szCs w:val="18"/>
          <w:lang w:val="mk-MK"/>
        </w:rPr>
      </w:pPr>
    </w:p>
    <w:p w:rsidR="00E80A5C" w:rsidRPr="0073652D" w:rsidRDefault="00E80A5C" w:rsidP="00E80A5C">
      <w:pPr>
        <w:jc w:val="center"/>
        <w:rPr>
          <w:sz w:val="18"/>
          <w:szCs w:val="18"/>
          <w:lang w:val="mk-MK"/>
        </w:rPr>
      </w:pPr>
      <w:r w:rsidRPr="0073652D">
        <w:rPr>
          <w:sz w:val="18"/>
          <w:szCs w:val="18"/>
          <w:lang w:val="mk-MK"/>
        </w:rPr>
        <w:t>КП.04.</w:t>
      </w:r>
      <w:r w:rsidR="003E2F30" w:rsidRPr="0073652D">
        <w:rPr>
          <w:sz w:val="18"/>
          <w:szCs w:val="18"/>
        </w:rPr>
        <w:t>5</w:t>
      </w:r>
      <w:r w:rsidRPr="0073652D">
        <w:rPr>
          <w:sz w:val="18"/>
          <w:szCs w:val="18"/>
          <w:lang w:val="mk-MK"/>
        </w:rPr>
        <w:t>8</w:t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="00FB7902"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>17.09.2018</w:t>
      </w:r>
      <w:r w:rsidR="00FB7902"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</w:r>
      <w:r w:rsidRPr="0073652D">
        <w:rPr>
          <w:sz w:val="18"/>
          <w:szCs w:val="18"/>
          <w:lang w:val="mk-MK"/>
        </w:rPr>
        <w:tab/>
        <w:t>2.0</w:t>
      </w:r>
    </w:p>
    <w:sectPr w:rsidR="00E80A5C" w:rsidRPr="0073652D" w:rsidSect="00E80A5C">
      <w:footerReference w:type="default" r:id="rId8"/>
      <w:type w:val="continuous"/>
      <w:pgSz w:w="11910" w:h="16840"/>
      <w:pgMar w:top="80" w:right="1260" w:bottom="280" w:left="120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77" w:rsidRDefault="00352677" w:rsidP="008264BF">
      <w:r>
        <w:separator/>
      </w:r>
    </w:p>
  </w:endnote>
  <w:endnote w:type="continuationSeparator" w:id="0">
    <w:p w:rsidR="00352677" w:rsidRDefault="00352677" w:rsidP="0082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DC9" w:rsidRDefault="009D3DC9" w:rsidP="008264BF">
    <w:pPr>
      <w:tabs>
        <w:tab w:val="left" w:pos="4096"/>
        <w:tab w:val="left" w:pos="8601"/>
      </w:tabs>
      <w:rPr>
        <w:rFonts w:ascii="Calibri" w:hAnsi="Calibri"/>
        <w:spacing w:val="-1"/>
        <w:lang w:val="mk-MK"/>
      </w:rPr>
    </w:pPr>
  </w:p>
  <w:p w:rsidR="009D3DC9" w:rsidRDefault="009D3DC9" w:rsidP="008264BF">
    <w:pPr>
      <w:tabs>
        <w:tab w:val="left" w:pos="4096"/>
        <w:tab w:val="left" w:pos="8601"/>
      </w:tabs>
      <w:rPr>
        <w:rFonts w:ascii="Calibri" w:hAnsi="Calibri"/>
        <w:spacing w:val="-1"/>
        <w:lang w:val="mk-MK"/>
      </w:rPr>
    </w:pPr>
  </w:p>
  <w:p w:rsidR="009D3DC9" w:rsidRDefault="009D3DC9" w:rsidP="008264BF">
    <w:pPr>
      <w:tabs>
        <w:tab w:val="left" w:pos="4096"/>
        <w:tab w:val="left" w:pos="8601"/>
      </w:tabs>
      <w:rPr>
        <w:rFonts w:ascii="Calibri" w:hAnsi="Calibri"/>
        <w:spacing w:val="-1"/>
        <w:lang w:val="mk-M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77" w:rsidRDefault="00352677" w:rsidP="008264BF">
      <w:r>
        <w:separator/>
      </w:r>
    </w:p>
  </w:footnote>
  <w:footnote w:type="continuationSeparator" w:id="0">
    <w:p w:rsidR="00352677" w:rsidRDefault="00352677" w:rsidP="00826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42A"/>
    <w:multiLevelType w:val="hybridMultilevel"/>
    <w:tmpl w:val="E9004B1A"/>
    <w:lvl w:ilvl="0" w:tplc="DA00BC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  <w:sz w:val="18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05991"/>
    <w:multiLevelType w:val="hybridMultilevel"/>
    <w:tmpl w:val="D5BAF800"/>
    <w:lvl w:ilvl="0" w:tplc="DAFA3A64">
      <w:start w:val="1"/>
      <w:numFmt w:val="decimal"/>
      <w:lvlText w:val="%1)"/>
      <w:lvlJc w:val="left"/>
      <w:pPr>
        <w:ind w:left="960" w:hanging="339"/>
        <w:jc w:val="left"/>
      </w:pPr>
      <w:rPr>
        <w:rFonts w:ascii="Calibri" w:eastAsia="Calibri" w:hAnsi="Calibri" w:hint="default"/>
        <w:w w:val="99"/>
        <w:sz w:val="18"/>
        <w:szCs w:val="18"/>
      </w:rPr>
    </w:lvl>
    <w:lvl w:ilvl="1" w:tplc="63BA2FA6">
      <w:start w:val="1"/>
      <w:numFmt w:val="bullet"/>
      <w:lvlText w:val="•"/>
      <w:lvlJc w:val="left"/>
      <w:pPr>
        <w:ind w:left="1808" w:hanging="339"/>
      </w:pPr>
      <w:rPr>
        <w:rFonts w:hint="default"/>
      </w:rPr>
    </w:lvl>
    <w:lvl w:ilvl="2" w:tplc="4EE65912">
      <w:start w:val="1"/>
      <w:numFmt w:val="bullet"/>
      <w:lvlText w:val="•"/>
      <w:lvlJc w:val="left"/>
      <w:pPr>
        <w:ind w:left="2657" w:hanging="339"/>
      </w:pPr>
      <w:rPr>
        <w:rFonts w:hint="default"/>
      </w:rPr>
    </w:lvl>
    <w:lvl w:ilvl="3" w:tplc="5B8C8D4E">
      <w:start w:val="1"/>
      <w:numFmt w:val="bullet"/>
      <w:lvlText w:val="•"/>
      <w:lvlJc w:val="left"/>
      <w:pPr>
        <w:ind w:left="3505" w:hanging="339"/>
      </w:pPr>
      <w:rPr>
        <w:rFonts w:hint="default"/>
      </w:rPr>
    </w:lvl>
    <w:lvl w:ilvl="4" w:tplc="80500F9A">
      <w:start w:val="1"/>
      <w:numFmt w:val="bullet"/>
      <w:lvlText w:val="•"/>
      <w:lvlJc w:val="left"/>
      <w:pPr>
        <w:ind w:left="4354" w:hanging="339"/>
      </w:pPr>
      <w:rPr>
        <w:rFonts w:hint="default"/>
      </w:rPr>
    </w:lvl>
    <w:lvl w:ilvl="5" w:tplc="DEE82698">
      <w:start w:val="1"/>
      <w:numFmt w:val="bullet"/>
      <w:lvlText w:val="•"/>
      <w:lvlJc w:val="left"/>
      <w:pPr>
        <w:ind w:left="5203" w:hanging="339"/>
      </w:pPr>
      <w:rPr>
        <w:rFonts w:hint="default"/>
      </w:rPr>
    </w:lvl>
    <w:lvl w:ilvl="6" w:tplc="2202FCA4">
      <w:start w:val="1"/>
      <w:numFmt w:val="bullet"/>
      <w:lvlText w:val="•"/>
      <w:lvlJc w:val="left"/>
      <w:pPr>
        <w:ind w:left="6051" w:hanging="339"/>
      </w:pPr>
      <w:rPr>
        <w:rFonts w:hint="default"/>
      </w:rPr>
    </w:lvl>
    <w:lvl w:ilvl="7" w:tplc="DC2ADD54">
      <w:start w:val="1"/>
      <w:numFmt w:val="bullet"/>
      <w:lvlText w:val="•"/>
      <w:lvlJc w:val="left"/>
      <w:pPr>
        <w:ind w:left="6900" w:hanging="339"/>
      </w:pPr>
      <w:rPr>
        <w:rFonts w:hint="default"/>
      </w:rPr>
    </w:lvl>
    <w:lvl w:ilvl="8" w:tplc="6702195A">
      <w:start w:val="1"/>
      <w:numFmt w:val="bullet"/>
      <w:lvlText w:val="•"/>
      <w:lvlJc w:val="left"/>
      <w:pPr>
        <w:ind w:left="7749" w:hanging="339"/>
      </w:pPr>
      <w:rPr>
        <w:rFonts w:hint="default"/>
      </w:rPr>
    </w:lvl>
  </w:abstractNum>
  <w:abstractNum w:abstractNumId="2">
    <w:nsid w:val="46237401"/>
    <w:multiLevelType w:val="hybridMultilevel"/>
    <w:tmpl w:val="9E2A426C"/>
    <w:lvl w:ilvl="0" w:tplc="6366A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20" w:hanging="360"/>
      </w:pPr>
    </w:lvl>
    <w:lvl w:ilvl="2" w:tplc="042F001B" w:tentative="1">
      <w:start w:val="1"/>
      <w:numFmt w:val="lowerRoman"/>
      <w:lvlText w:val="%3."/>
      <w:lvlJc w:val="right"/>
      <w:pPr>
        <w:ind w:left="2040" w:hanging="180"/>
      </w:pPr>
    </w:lvl>
    <w:lvl w:ilvl="3" w:tplc="042F000F" w:tentative="1">
      <w:start w:val="1"/>
      <w:numFmt w:val="decimal"/>
      <w:lvlText w:val="%4."/>
      <w:lvlJc w:val="left"/>
      <w:pPr>
        <w:ind w:left="2760" w:hanging="360"/>
      </w:pPr>
    </w:lvl>
    <w:lvl w:ilvl="4" w:tplc="042F0019" w:tentative="1">
      <w:start w:val="1"/>
      <w:numFmt w:val="lowerLetter"/>
      <w:lvlText w:val="%5."/>
      <w:lvlJc w:val="left"/>
      <w:pPr>
        <w:ind w:left="3480" w:hanging="360"/>
      </w:pPr>
    </w:lvl>
    <w:lvl w:ilvl="5" w:tplc="042F001B" w:tentative="1">
      <w:start w:val="1"/>
      <w:numFmt w:val="lowerRoman"/>
      <w:lvlText w:val="%6."/>
      <w:lvlJc w:val="right"/>
      <w:pPr>
        <w:ind w:left="4200" w:hanging="180"/>
      </w:pPr>
    </w:lvl>
    <w:lvl w:ilvl="6" w:tplc="042F000F" w:tentative="1">
      <w:start w:val="1"/>
      <w:numFmt w:val="decimal"/>
      <w:lvlText w:val="%7."/>
      <w:lvlJc w:val="left"/>
      <w:pPr>
        <w:ind w:left="4920" w:hanging="360"/>
      </w:pPr>
    </w:lvl>
    <w:lvl w:ilvl="7" w:tplc="042F0019" w:tentative="1">
      <w:start w:val="1"/>
      <w:numFmt w:val="lowerLetter"/>
      <w:lvlText w:val="%8."/>
      <w:lvlJc w:val="left"/>
      <w:pPr>
        <w:ind w:left="5640" w:hanging="360"/>
      </w:pPr>
    </w:lvl>
    <w:lvl w:ilvl="8" w:tplc="042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5BA238B"/>
    <w:multiLevelType w:val="hybridMultilevel"/>
    <w:tmpl w:val="868E83C8"/>
    <w:lvl w:ilvl="0" w:tplc="0D886786">
      <w:start w:val="1"/>
      <w:numFmt w:val="bullet"/>
      <w:lvlText w:val="●"/>
      <w:lvlJc w:val="left"/>
      <w:pPr>
        <w:ind w:left="1101" w:hanging="142"/>
      </w:pPr>
      <w:rPr>
        <w:rFonts w:ascii="Calibri" w:eastAsia="Calibri" w:hAnsi="Calibri" w:hint="default"/>
        <w:sz w:val="18"/>
        <w:szCs w:val="18"/>
      </w:rPr>
    </w:lvl>
    <w:lvl w:ilvl="1" w:tplc="0C2C3E34">
      <w:start w:val="1"/>
      <w:numFmt w:val="bullet"/>
      <w:lvlText w:val="•"/>
      <w:lvlJc w:val="left"/>
      <w:pPr>
        <w:ind w:left="1936" w:hanging="142"/>
      </w:pPr>
      <w:rPr>
        <w:rFonts w:hint="default"/>
      </w:rPr>
    </w:lvl>
    <w:lvl w:ilvl="2" w:tplc="B554EE14">
      <w:start w:val="1"/>
      <w:numFmt w:val="bullet"/>
      <w:lvlText w:val="•"/>
      <w:lvlJc w:val="left"/>
      <w:pPr>
        <w:ind w:left="2770" w:hanging="142"/>
      </w:pPr>
      <w:rPr>
        <w:rFonts w:hint="default"/>
      </w:rPr>
    </w:lvl>
    <w:lvl w:ilvl="3" w:tplc="3694279E">
      <w:start w:val="1"/>
      <w:numFmt w:val="bullet"/>
      <w:lvlText w:val="•"/>
      <w:lvlJc w:val="left"/>
      <w:pPr>
        <w:ind w:left="3605" w:hanging="142"/>
      </w:pPr>
      <w:rPr>
        <w:rFonts w:hint="default"/>
      </w:rPr>
    </w:lvl>
    <w:lvl w:ilvl="4" w:tplc="21F05D64">
      <w:start w:val="1"/>
      <w:numFmt w:val="bullet"/>
      <w:lvlText w:val="•"/>
      <w:lvlJc w:val="left"/>
      <w:pPr>
        <w:ind w:left="4439" w:hanging="142"/>
      </w:pPr>
      <w:rPr>
        <w:rFonts w:hint="default"/>
      </w:rPr>
    </w:lvl>
    <w:lvl w:ilvl="5" w:tplc="60120AE2">
      <w:start w:val="1"/>
      <w:numFmt w:val="bullet"/>
      <w:lvlText w:val="•"/>
      <w:lvlJc w:val="left"/>
      <w:pPr>
        <w:ind w:left="5274" w:hanging="142"/>
      </w:pPr>
      <w:rPr>
        <w:rFonts w:hint="default"/>
      </w:rPr>
    </w:lvl>
    <w:lvl w:ilvl="6" w:tplc="EDE4F82E">
      <w:start w:val="1"/>
      <w:numFmt w:val="bullet"/>
      <w:lvlText w:val="•"/>
      <w:lvlJc w:val="left"/>
      <w:pPr>
        <w:ind w:left="6108" w:hanging="142"/>
      </w:pPr>
      <w:rPr>
        <w:rFonts w:hint="default"/>
      </w:rPr>
    </w:lvl>
    <w:lvl w:ilvl="7" w:tplc="A6208442">
      <w:start w:val="1"/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A109F4E">
      <w:start w:val="1"/>
      <w:numFmt w:val="bullet"/>
      <w:lvlText w:val="•"/>
      <w:lvlJc w:val="left"/>
      <w:pPr>
        <w:ind w:left="7777" w:hanging="14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5EE7"/>
    <w:rsid w:val="00114CDF"/>
    <w:rsid w:val="0026357C"/>
    <w:rsid w:val="00272828"/>
    <w:rsid w:val="002A37E1"/>
    <w:rsid w:val="002D241B"/>
    <w:rsid w:val="00352677"/>
    <w:rsid w:val="003E2F30"/>
    <w:rsid w:val="0048077D"/>
    <w:rsid w:val="004E0A08"/>
    <w:rsid w:val="004F0313"/>
    <w:rsid w:val="0073652D"/>
    <w:rsid w:val="00783E84"/>
    <w:rsid w:val="007C19BF"/>
    <w:rsid w:val="008264BF"/>
    <w:rsid w:val="008675B9"/>
    <w:rsid w:val="00884C8F"/>
    <w:rsid w:val="009A0B54"/>
    <w:rsid w:val="009D3DC9"/>
    <w:rsid w:val="00A97B6D"/>
    <w:rsid w:val="00B76349"/>
    <w:rsid w:val="00B8200A"/>
    <w:rsid w:val="00C3364D"/>
    <w:rsid w:val="00CC41F4"/>
    <w:rsid w:val="00D12BB3"/>
    <w:rsid w:val="00E80A5C"/>
    <w:rsid w:val="00EC5EE7"/>
    <w:rsid w:val="00F164F2"/>
    <w:rsid w:val="00F60C2B"/>
    <w:rsid w:val="00F76ACC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7E1"/>
    <w:rPr>
      <w:lang w:val="sq-AL"/>
    </w:rPr>
  </w:style>
  <w:style w:type="paragraph" w:styleId="Heading1">
    <w:name w:val="heading 1"/>
    <w:basedOn w:val="Normal"/>
    <w:uiPriority w:val="1"/>
    <w:qFormat/>
    <w:rsid w:val="002A37E1"/>
    <w:pPr>
      <w:ind w:left="240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7E1"/>
    <w:pPr>
      <w:ind w:left="24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2A37E1"/>
  </w:style>
  <w:style w:type="paragraph" w:customStyle="1" w:styleId="TableParagraph">
    <w:name w:val="Table Paragraph"/>
    <w:basedOn w:val="Normal"/>
    <w:uiPriority w:val="1"/>
    <w:qFormat/>
    <w:rsid w:val="002A37E1"/>
  </w:style>
  <w:style w:type="paragraph" w:styleId="Footer">
    <w:name w:val="footer"/>
    <w:basedOn w:val="Normal"/>
    <w:link w:val="FooterChar"/>
    <w:uiPriority w:val="99"/>
    <w:unhideWhenUsed/>
    <w:rsid w:val="00CC4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F4"/>
  </w:style>
  <w:style w:type="character" w:styleId="PageNumber">
    <w:name w:val="page number"/>
    <w:basedOn w:val="DefaultParagraphFont"/>
    <w:uiPriority w:val="99"/>
    <w:semiHidden/>
    <w:unhideWhenUsed/>
    <w:rsid w:val="00CC41F4"/>
  </w:style>
  <w:style w:type="paragraph" w:styleId="Header">
    <w:name w:val="header"/>
    <w:basedOn w:val="Normal"/>
    <w:link w:val="HeaderChar"/>
    <w:uiPriority w:val="99"/>
    <w:unhideWhenUsed/>
    <w:rsid w:val="008264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BF"/>
  </w:style>
  <w:style w:type="paragraph" w:styleId="BalloonText">
    <w:name w:val="Balloon Text"/>
    <w:basedOn w:val="Normal"/>
    <w:link w:val="BalloonTextChar"/>
    <w:uiPriority w:val="99"/>
    <w:semiHidden/>
    <w:unhideWhenUsed/>
    <w:rsid w:val="00B8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Arsova</dc:creator>
  <cp:lastModifiedBy>Client</cp:lastModifiedBy>
  <cp:revision>16</cp:revision>
  <dcterms:created xsi:type="dcterms:W3CDTF">2022-01-29T10:03:00Z</dcterms:created>
  <dcterms:modified xsi:type="dcterms:W3CDTF">2022-02-08T20:51:00Z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2018-07-23T00:00:00Z</vt:filetime>
  </property>
</Properties>
</file>